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87" w:rsidRDefault="00337F39">
      <w:pPr>
        <w:rPr>
          <w:sz w:val="28"/>
          <w:szCs w:val="28"/>
        </w:rPr>
      </w:pPr>
      <w:r w:rsidRPr="00337F39">
        <w:rPr>
          <w:b/>
          <w:sz w:val="28"/>
          <w:szCs w:val="28"/>
        </w:rPr>
        <w:t>Poptávka ceny za zhotovení projektové dokumentace pro stavební povolení/ohlášení na rekonstrukci ulice U hřiště</w:t>
      </w:r>
      <w:r w:rsidR="007E22E5">
        <w:rPr>
          <w:b/>
          <w:sz w:val="28"/>
          <w:szCs w:val="28"/>
        </w:rPr>
        <w:t>, Jíloviště</w:t>
      </w:r>
    </w:p>
    <w:p w:rsidR="007E22E5" w:rsidRDefault="002528C3">
      <w:pPr>
        <w:rPr>
          <w:sz w:val="24"/>
          <w:szCs w:val="24"/>
        </w:rPr>
      </w:pPr>
      <w:r>
        <w:rPr>
          <w:sz w:val="24"/>
          <w:szCs w:val="24"/>
        </w:rPr>
        <w:t>Stávající komunikace je situována na pozemcích parc.č.24/4 a 241/7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Jíloviště ve vlastnictví obce</w:t>
      </w:r>
      <w:r w:rsidR="007E22E5">
        <w:rPr>
          <w:sz w:val="24"/>
          <w:szCs w:val="24"/>
        </w:rPr>
        <w:t xml:space="preserve"> (katastrální mapa v příloze)</w:t>
      </w:r>
      <w:r>
        <w:rPr>
          <w:sz w:val="24"/>
          <w:szCs w:val="24"/>
        </w:rPr>
        <w:t>.</w:t>
      </w:r>
    </w:p>
    <w:p w:rsidR="002528C3" w:rsidRDefault="007E22E5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2528C3">
        <w:rPr>
          <w:sz w:val="24"/>
          <w:szCs w:val="24"/>
        </w:rPr>
        <w:t>omunikace je slepá, povrch částečně zpevněný (živice, štěrk), chybí veřejné osvětlení</w:t>
      </w:r>
      <w:r>
        <w:rPr>
          <w:sz w:val="24"/>
          <w:szCs w:val="24"/>
        </w:rPr>
        <w:t xml:space="preserve"> a odvodnění</w:t>
      </w:r>
      <w:r w:rsidR="002528C3">
        <w:rPr>
          <w:sz w:val="24"/>
          <w:szCs w:val="24"/>
        </w:rPr>
        <w:t xml:space="preserve">. V části komunikace k ní přiléhají parkovací stání objektu restaurace </w:t>
      </w:r>
      <w:proofErr w:type="spellStart"/>
      <w:r w:rsidR="002528C3">
        <w:rPr>
          <w:sz w:val="24"/>
          <w:szCs w:val="24"/>
        </w:rPr>
        <w:t>Spark</w:t>
      </w:r>
      <w:proofErr w:type="spellEnd"/>
      <w:r>
        <w:rPr>
          <w:sz w:val="24"/>
          <w:szCs w:val="24"/>
        </w:rPr>
        <w:t xml:space="preserve"> (viz foto)</w:t>
      </w:r>
      <w:r w:rsidR="002528C3">
        <w:rPr>
          <w:sz w:val="24"/>
          <w:szCs w:val="24"/>
        </w:rPr>
        <w:t xml:space="preserve">. Na komunikaci jsou napojeny </w:t>
      </w:r>
      <w:r>
        <w:rPr>
          <w:sz w:val="24"/>
          <w:szCs w:val="24"/>
        </w:rPr>
        <w:t>4</w:t>
      </w:r>
      <w:r w:rsidR="002528C3">
        <w:rPr>
          <w:sz w:val="24"/>
          <w:szCs w:val="24"/>
        </w:rPr>
        <w:t xml:space="preserve"> objekty rodinných domů, manipulační vjezd na fotbalové hřiště a vjezd k zásobování restaurace. Nově bude na tuto komunikaci napojen příjezd k objektu mateřské školy </w:t>
      </w:r>
      <w:r>
        <w:rPr>
          <w:sz w:val="24"/>
          <w:szCs w:val="24"/>
        </w:rPr>
        <w:t xml:space="preserve">včetně parkovacích stání </w:t>
      </w:r>
      <w:r w:rsidR="002528C3">
        <w:rPr>
          <w:sz w:val="24"/>
          <w:szCs w:val="24"/>
        </w:rPr>
        <w:t>– realizace MŠ v roce 2016</w:t>
      </w:r>
      <w:r>
        <w:rPr>
          <w:sz w:val="24"/>
          <w:szCs w:val="24"/>
        </w:rPr>
        <w:t>.</w:t>
      </w:r>
    </w:p>
    <w:p w:rsidR="002528C3" w:rsidRPr="00F777B5" w:rsidRDefault="002528C3" w:rsidP="00F777B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777B5">
        <w:rPr>
          <w:b/>
          <w:sz w:val="24"/>
          <w:szCs w:val="24"/>
        </w:rPr>
        <w:t>Obsah projektové dokumentace:</w:t>
      </w:r>
    </w:p>
    <w:p w:rsidR="00337F39" w:rsidRDefault="002528C3" w:rsidP="002528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Veřejné osvětlení – napojení na stávající VO v ulici Pražská</w:t>
      </w:r>
    </w:p>
    <w:p w:rsidR="002528C3" w:rsidRDefault="002528C3" w:rsidP="002528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Rekonstrukce povrchu komunikace – skladba s betonovou zámkovou dlažbou nebo s živičným </w:t>
      </w:r>
      <w:r w:rsidR="007E22E5">
        <w:rPr>
          <w:sz w:val="24"/>
          <w:szCs w:val="24"/>
        </w:rPr>
        <w:t>povrchem (provoz standardního vozu pro odvoz komunálního odpadu)</w:t>
      </w:r>
    </w:p>
    <w:p w:rsidR="002528C3" w:rsidRDefault="002528C3" w:rsidP="007E22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E22E5">
        <w:rPr>
          <w:sz w:val="24"/>
          <w:szCs w:val="24"/>
        </w:rPr>
        <w:t>Odvodnění – odvod srážkových vod – vzhledem ke konfiguraci terénu komunikace nelze napojit odvodnění na stávající dešťovou kanalizaci v ulici Pražská</w:t>
      </w:r>
    </w:p>
    <w:p w:rsidR="00F777B5" w:rsidRPr="00F777B5" w:rsidRDefault="00F777B5" w:rsidP="00F777B5">
      <w:pPr>
        <w:rPr>
          <w:sz w:val="24"/>
          <w:szCs w:val="24"/>
        </w:rPr>
      </w:pPr>
    </w:p>
    <w:p w:rsidR="007E22E5" w:rsidRPr="00F777B5" w:rsidRDefault="007E22E5" w:rsidP="00F777B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777B5">
        <w:rPr>
          <w:b/>
          <w:sz w:val="24"/>
          <w:szCs w:val="24"/>
        </w:rPr>
        <w:t>Termín předání dokumentace:</w:t>
      </w:r>
    </w:p>
    <w:p w:rsidR="007E22E5" w:rsidRDefault="007E22E5" w:rsidP="007E22E5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gramStart"/>
      <w:r w:rsidR="00F777B5">
        <w:rPr>
          <w:sz w:val="24"/>
          <w:szCs w:val="24"/>
        </w:rPr>
        <w:t>15.1.2016</w:t>
      </w:r>
      <w:proofErr w:type="gramEnd"/>
    </w:p>
    <w:p w:rsidR="00F777B5" w:rsidRDefault="00F777B5" w:rsidP="00F777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Další informace vám poskytne </w:t>
      </w:r>
      <w:proofErr w:type="spellStart"/>
      <w:proofErr w:type="gramStart"/>
      <w:r>
        <w:rPr>
          <w:sz w:val="24"/>
          <w:szCs w:val="24"/>
        </w:rPr>
        <w:t>Ing.arch.</w:t>
      </w:r>
      <w:proofErr w:type="gramEnd"/>
      <w:r>
        <w:rPr>
          <w:sz w:val="24"/>
          <w:szCs w:val="24"/>
        </w:rPr>
        <w:t>Ivana</w:t>
      </w:r>
      <w:proofErr w:type="spellEnd"/>
      <w:r>
        <w:rPr>
          <w:sz w:val="24"/>
          <w:szCs w:val="24"/>
        </w:rPr>
        <w:t xml:space="preserve"> Doubková </w:t>
      </w:r>
    </w:p>
    <w:p w:rsidR="00F777B5" w:rsidRDefault="00F777B5" w:rsidP="00F777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tel.: 603143709, </w:t>
      </w:r>
    </w:p>
    <w:p w:rsidR="00F777B5" w:rsidRDefault="00F777B5" w:rsidP="00F777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mail: i</w:t>
      </w:r>
      <w:bookmarkStart w:id="0" w:name="_GoBack"/>
      <w:bookmarkEnd w:id="0"/>
      <w:r>
        <w:rPr>
          <w:sz w:val="24"/>
          <w:szCs w:val="24"/>
        </w:rPr>
        <w:t>vana.doubkovatudioprojekt.cz</w:t>
      </w:r>
    </w:p>
    <w:p w:rsidR="007E22E5" w:rsidRPr="007E22E5" w:rsidRDefault="007E22E5" w:rsidP="00F777B5">
      <w:pPr>
        <w:spacing w:line="240" w:lineRule="auto"/>
        <w:rPr>
          <w:sz w:val="24"/>
          <w:szCs w:val="24"/>
        </w:rPr>
      </w:pPr>
    </w:p>
    <w:p w:rsidR="007E22E5" w:rsidRPr="007E22E5" w:rsidRDefault="007E22E5" w:rsidP="007E22E5">
      <w:pPr>
        <w:rPr>
          <w:sz w:val="24"/>
          <w:szCs w:val="24"/>
        </w:rPr>
      </w:pPr>
    </w:p>
    <w:sectPr w:rsidR="007E22E5" w:rsidRPr="007E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E34"/>
    <w:multiLevelType w:val="hybridMultilevel"/>
    <w:tmpl w:val="B464E1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6097F"/>
    <w:multiLevelType w:val="hybridMultilevel"/>
    <w:tmpl w:val="1ED06A0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39"/>
    <w:rsid w:val="002528C3"/>
    <w:rsid w:val="00337F39"/>
    <w:rsid w:val="00471E87"/>
    <w:rsid w:val="007E22E5"/>
    <w:rsid w:val="00F7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2015-11-10T09:14:00Z</dcterms:created>
  <dcterms:modified xsi:type="dcterms:W3CDTF">2015-11-10T09:50:00Z</dcterms:modified>
</cp:coreProperties>
</file>